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8F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ascii="Symbol" w:hAnsi="Symbol" w:eastAsia="Symbol" w:cs="Symbol"/>
          <w:b/>
          <w:bCs/>
          <w:color w:val="F8CCAB" w:themeColor="accent2" w:themeTint="66"/>
          <w:sz w:val="52"/>
          <w:szCs w:val="48"/>
          <w:shd w:val="clear" w:color="auto" w:fill="auto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</w:pPr>
      <w:r>
        <w:rPr>
          <w:rFonts w:ascii="Symbol" w:hAnsi="Symbol" w:eastAsia="Symbol" w:cs="Symbol"/>
          <w:b/>
          <w:bCs/>
          <w:color w:val="F8CCAB" w:themeColor="accent2" w:themeTint="66"/>
          <w:sz w:val="52"/>
          <w:szCs w:val="48"/>
          <w:shd w:val="clear" w:color="auto" w:fill="auto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>·</w:t>
      </w:r>
      <w:r>
        <w:rPr>
          <w:rFonts w:hint="eastAsia" w:ascii="宋体" w:hAnsi="宋体" w:eastAsia="宋体" w:cs="宋体"/>
          <w:b/>
          <w:bCs/>
          <w:color w:val="F8CCAB" w:themeColor="accent2" w:themeTint="66"/>
          <w:sz w:val="52"/>
          <w:szCs w:val="48"/>
          <w:shd w:val="clear" w:color="auto" w:fill="auto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 xml:space="preserve">  </w:t>
      </w:r>
      <w:bookmarkStart w:id="0" w:name="_GoBack"/>
      <w:bookmarkEnd w:id="0"/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F8CCAB" w:themeColor="accent2" w:themeTint="66"/>
          <w:spacing w:val="0"/>
          <w:sz w:val="44"/>
          <w:szCs w:val="44"/>
          <w:bdr w:val="none" w:color="auto" w:sz="0" w:space="0"/>
          <w:shd w:val="clear" w:color="auto" w:fill="auto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>比奇传说</w:t>
      </w:r>
      <w:r>
        <w:rPr>
          <w:rFonts w:hint="eastAsia" w:ascii="PingFang SC" w:hAnsi="PingFang SC" w:eastAsia="宋体" w:cs="PingFang SC"/>
          <w:b/>
          <w:bCs/>
          <w:i w:val="0"/>
          <w:iCs w:val="0"/>
          <w:caps w:val="0"/>
          <w:color w:val="F8CCAB" w:themeColor="accent2" w:themeTint="66"/>
          <w:spacing w:val="0"/>
          <w:sz w:val="44"/>
          <w:szCs w:val="44"/>
          <w:bdr w:val="none" w:color="auto" w:sz="0" w:space="0"/>
          <w:shd w:val="clear" w:color="auto" w:fill="auto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 xml:space="preserve">攻略  </w:t>
      </w:r>
      <w:r>
        <w:rPr>
          <w:rFonts w:ascii="Symbol" w:hAnsi="Symbol" w:eastAsia="Symbol" w:cs="Symbol"/>
          <w:b/>
          <w:bCs/>
          <w:color w:val="F8CCAB" w:themeColor="accent2" w:themeTint="66"/>
          <w:sz w:val="52"/>
          <w:szCs w:val="48"/>
          <w:shd w:val="clear" w:color="auto" w:fill="auto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>·</w:t>
      </w:r>
    </w:p>
    <w:p w14:paraId="4DC91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ascii="Symbol" w:hAnsi="Symbol" w:eastAsia="Symbol" w:cs="Symbol"/>
          <w:b/>
          <w:bCs/>
          <w:color w:val="F8CCAB" w:themeColor="accent2" w:themeTint="66"/>
          <w:sz w:val="52"/>
          <w:szCs w:val="48"/>
          <w:shd w:val="clear" w:color="auto" w:fill="auto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</w:pPr>
    </w:p>
    <w:p w14:paraId="1EC807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b/>
          <w:bCs/>
          <w:color w:val="FF0000"/>
          <w:sz w:val="32"/>
          <w:szCs w:val="32"/>
          <w:highlight w:val="yellow"/>
        </w:rPr>
      </w:pPr>
      <w:r>
        <w:rPr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yellow"/>
          <w:bdr w:val="none" w:color="auto" w:sz="0" w:space="0"/>
          <w:shd w:val="clear" w:fill="FFFFFF"/>
        </w:rPr>
        <w:t>一、基础攻略</w:t>
      </w:r>
    </w:p>
    <w:p w14:paraId="07A66BE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Style w:val="7"/>
          <w:rFonts w:hint="default" w:ascii="PingFang SC" w:hAnsi="PingFang SC" w:eastAsia="PingFang SC" w:cs="PingFang SC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消费与地图</w: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：版本无赞助，所有消费在游戏内进行；主城地图为比奇省，没有土城。</w:t>
      </w:r>
    </w:p>
    <w:p w14:paraId="549AB6D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Style w:val="7"/>
          <w:rFonts w:hint="default" w:ascii="PingFang SC" w:hAnsi="PingFang SC" w:eastAsia="PingFang SC" w:cs="PingFang SC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传送功能</w: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：传送功能需在商城购买传送戒指。</w:t>
      </w:r>
    </w:p>
    <w:p w14:paraId="612958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Style w:val="7"/>
          <w:rFonts w:hint="default" w:ascii="PingFang SC" w:hAnsi="PingFang SC" w:eastAsia="PingFang SC" w:cs="PingFang SC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金币管理</w: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：背包金币上限为 21 亿，要注意控制货币金额，防止损失。</w:t>
      </w:r>
    </w:p>
    <w:p w14:paraId="71F111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4" w:lineRule="atLeast"/>
        <w:ind w:left="0" w:right="0"/>
        <w:rPr>
          <w:color w:val="FF0000"/>
          <w:sz w:val="32"/>
          <w:szCs w:val="32"/>
          <w:highlight w:val="yellow"/>
        </w:rPr>
      </w:pPr>
      <w:r>
        <w:rPr>
          <w:i w:val="0"/>
          <w:iCs w:val="0"/>
          <w:caps w:val="0"/>
          <w:color w:val="FF0000"/>
          <w:spacing w:val="0"/>
          <w:sz w:val="32"/>
          <w:szCs w:val="32"/>
          <w:highlight w:val="yellow"/>
          <w:bdr w:val="none" w:color="auto" w:sz="0" w:space="0"/>
          <w:shd w:val="clear" w:fill="FFFFFF"/>
        </w:rPr>
        <w:t>二、伴生玉佩</w:t>
      </w:r>
    </w:p>
    <w:p w14:paraId="360FF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" w:lineRule="atLeast"/>
        <w:ind w:left="0" w:right="0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达到对应等级觉醒词条后，可在安全区的大祭司处进行洗练；觉醒石可通过商铺或者综合服务购买。</w:t>
      </w:r>
    </w:p>
    <w:p w14:paraId="69834B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" w:lineRule="atLeast"/>
        <w:ind w:left="0" w:right="0"/>
        <w:rPr>
          <w:rFonts w:hint="eastAsia" w:ascii="PingFang SC" w:hAnsi="PingFang SC" w:eastAsia="宋体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PingFang SC" w:hAnsi="PingFang SC" w:eastAsia="宋体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3800475" cy="3352800"/>
            <wp:effectExtent l="0" t="0" r="9525" b="0"/>
            <wp:docPr id="4" name="图片 4" descr="AgAAEef6KZu9KGyDBE1LZ4aYOL4GM5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gAAEef6KZu9KGyDBE1LZ4aYOL4GM5b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312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4" w:lineRule="atLeast"/>
        <w:ind w:left="0" w:right="0"/>
        <w:rPr>
          <w:color w:val="FF0000"/>
          <w:sz w:val="32"/>
          <w:szCs w:val="32"/>
          <w:highlight w:val="yellow"/>
        </w:rPr>
      </w:pPr>
      <w:r>
        <w:rPr>
          <w:i w:val="0"/>
          <w:iCs w:val="0"/>
          <w:caps w:val="0"/>
          <w:color w:val="FF0000"/>
          <w:spacing w:val="0"/>
          <w:sz w:val="32"/>
          <w:szCs w:val="32"/>
          <w:highlight w:val="yellow"/>
          <w:bdr w:val="none" w:color="auto" w:sz="0" w:space="0"/>
          <w:shd w:val="clear" w:fill="FFFFFF"/>
        </w:rPr>
        <w:t>三、江湖绝学</w:t>
      </w:r>
    </w:p>
    <w:p w14:paraId="1F3767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" w:lineRule="atLeast"/>
        <w:ind w:left="0" w:right="0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使用秘籍残卷加上元宝进行解封，会随机获得绝学。</w:t>
      </w:r>
    </w:p>
    <w:p w14:paraId="148638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" w:lineRule="atLeast"/>
        <w:ind w:left="0" w:right="0"/>
        <w:rPr>
          <w:rFonts w:hint="eastAsia" w:ascii="PingFang SC" w:hAnsi="PingFang SC" w:eastAsia="宋体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PingFang SC" w:hAnsi="PingFang SC" w:eastAsia="宋体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69230" cy="1562100"/>
            <wp:effectExtent l="0" t="0" r="7620" b="0"/>
            <wp:docPr id="5" name="图片 5" descr="AgAAEef6KZvGe0Xp7p9Ar4NuRa0Zf0W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gAAEef6KZvGe0Xp7p9Ar4NuRa0Zf0W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4F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4" w:lineRule="atLeast"/>
        <w:ind w:left="0" w:right="0"/>
        <w:rPr>
          <w:color w:val="FF0000"/>
          <w:sz w:val="32"/>
          <w:szCs w:val="32"/>
          <w:highlight w:val="yellow"/>
        </w:rPr>
      </w:pPr>
      <w:r>
        <w:rPr>
          <w:i w:val="0"/>
          <w:iCs w:val="0"/>
          <w:caps w:val="0"/>
          <w:color w:val="FF0000"/>
          <w:spacing w:val="0"/>
          <w:sz w:val="32"/>
          <w:szCs w:val="32"/>
          <w:highlight w:val="yellow"/>
          <w:bdr w:val="none" w:color="auto" w:sz="0" w:space="0"/>
          <w:shd w:val="clear" w:fill="FFFFFF"/>
        </w:rPr>
        <w:t>四、勋章打造</w:t>
      </w:r>
    </w:p>
    <w:p w14:paraId="3BFC574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先通过勋章碎片抽取基础勋章。</w:t>
      </w:r>
    </w:p>
    <w:p w14:paraId="2F681E9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将 8 大基础勋章合成为进阶勋章。</w:t>
      </w:r>
    </w:p>
    <w:p w14:paraId="569D4E0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完美勋章的获取需要 9 个进阶勋章。</w:t>
      </w:r>
    </w:p>
    <w:p w14:paraId="65FC8A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drawing>
          <wp:inline distT="0" distB="0" distL="114300" distR="114300">
            <wp:extent cx="3857625" cy="3324225"/>
            <wp:effectExtent l="0" t="0" r="9525" b="9525"/>
            <wp:docPr id="6" name="图片 6" descr="AgAAEef6KZs9ZJgbP0FCF5kbbPXzR2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gAAEef6KZs9ZJgbP0FCF5kbbPXzR2UV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B32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4" w:lineRule="atLeast"/>
        <w:ind w:left="0" w:right="0"/>
        <w:rPr>
          <w:color w:val="FF0000"/>
          <w:sz w:val="32"/>
          <w:szCs w:val="32"/>
          <w:highlight w:val="yellow"/>
        </w:rPr>
      </w:pPr>
      <w:r>
        <w:rPr>
          <w:i w:val="0"/>
          <w:iCs w:val="0"/>
          <w:caps w:val="0"/>
          <w:color w:val="FF0000"/>
          <w:spacing w:val="0"/>
          <w:sz w:val="32"/>
          <w:szCs w:val="32"/>
          <w:highlight w:val="yellow"/>
          <w:bdr w:val="none" w:color="auto" w:sz="0" w:space="0"/>
          <w:shd w:val="clear" w:fill="FFFFFF"/>
        </w:rPr>
        <w:t>五、四象之力</w:t>
      </w:r>
    </w:p>
    <w:p w14:paraId="62C3E4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" w:lineRule="atLeast"/>
        <w:ind w:left="0" w:right="0"/>
        <w:rPr>
          <w:sz w:val="21"/>
          <w:szCs w:val="21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在比奇打开大地图，即可显示四象之力相关位置。</w:t>
      </w:r>
    </w:p>
    <w:p w14:paraId="7F3742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4" w:lineRule="atLeast"/>
        <w:ind w:left="0" w:right="0"/>
        <w:rPr>
          <w:color w:val="FF0000"/>
          <w:sz w:val="32"/>
          <w:szCs w:val="32"/>
          <w:highlight w:val="yellow"/>
        </w:rPr>
      </w:pPr>
      <w:r>
        <w:rPr>
          <w:i w:val="0"/>
          <w:iCs w:val="0"/>
          <w:caps w:val="0"/>
          <w:color w:val="FF0000"/>
          <w:spacing w:val="0"/>
          <w:sz w:val="32"/>
          <w:szCs w:val="32"/>
          <w:highlight w:val="yellow"/>
          <w:bdr w:val="none" w:color="auto" w:sz="0" w:space="0"/>
          <w:shd w:val="clear" w:fill="FFFFFF"/>
        </w:rPr>
        <w:t>六、传家宝</w:t>
      </w:r>
    </w:p>
    <w:p w14:paraId="7DBA2D6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传家宝由比奇传家宝怪物爆出。</w:t>
      </w:r>
    </w:p>
    <w:p w14:paraId="5BAEB0A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120" w:right="0" w:hanging="360"/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可找比奇族长对传家宝进行提升。</w:t>
      </w:r>
    </w:p>
    <w:p w14:paraId="67C4AF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4" w:lineRule="atLeast"/>
        <w:ind w:left="0" w:right="0"/>
        <w:rPr>
          <w:color w:val="FF0000"/>
          <w:sz w:val="32"/>
          <w:szCs w:val="32"/>
          <w:highlight w:val="yellow"/>
        </w:rPr>
      </w:pPr>
      <w:r>
        <w:rPr>
          <w:i w:val="0"/>
          <w:iCs w:val="0"/>
          <w:caps w:val="0"/>
          <w:color w:val="FF0000"/>
          <w:spacing w:val="0"/>
          <w:sz w:val="32"/>
          <w:szCs w:val="32"/>
          <w:highlight w:val="yellow"/>
          <w:bdr w:val="none" w:color="auto" w:sz="0" w:space="0"/>
          <w:shd w:val="clear" w:fill="FFFFFF"/>
        </w:rPr>
        <w:t>七、NPC 位置</w:t>
      </w:r>
    </w:p>
    <w:p w14:paraId="1C86B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987"/>
        <w:gridCol w:w="1267"/>
      </w:tblGrid>
      <w:tr w14:paraId="590A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B6C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NPC 名称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300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所在地图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379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30C0B4" w:themeColor="accent5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>坐标</w:t>
            </w:r>
          </w:p>
        </w:tc>
      </w:tr>
      <w:tr w14:paraId="04F3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A7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转生使者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CA9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沃玛森林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81E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319，57</w:t>
            </w:r>
          </w:p>
        </w:tc>
      </w:tr>
      <w:tr w14:paraId="2320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E96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恶魔之王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7AA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沃玛森林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95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237，308</w:t>
            </w:r>
          </w:p>
        </w:tc>
      </w:tr>
      <w:tr w14:paraId="5CE0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87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E54C5E" w:themeColor="accent6"/>
                <w:highlight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流浪艺人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26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千年蛇谷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3B9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49，11</w:t>
            </w:r>
          </w:p>
        </w:tc>
      </w:tr>
      <w:tr w14:paraId="27FE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F28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血煞魔君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94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尸家重地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B41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5，45</w:t>
            </w:r>
          </w:p>
        </w:tc>
      </w:tr>
      <w:tr w14:paraId="7F0D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A4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盗贼王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F6A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盗贼王宝地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0E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37，41</w:t>
            </w:r>
          </w:p>
        </w:tc>
      </w:tr>
      <w:tr w14:paraId="2C8F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C00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苗疆蛊王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583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千年虫穴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C1F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29，10</w:t>
            </w:r>
          </w:p>
        </w:tc>
      </w:tr>
      <w:tr w14:paraId="79BA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005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祖玛神使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DC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祖玛禁地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55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31，28</w:t>
            </w:r>
          </w:p>
        </w:tc>
      </w:tr>
      <w:tr w14:paraId="1B7C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59C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教主残魂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8E5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地狱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38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42，44</w:t>
            </w:r>
          </w:p>
        </w:tc>
      </w:tr>
      <w:tr w14:paraId="7B33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0B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平天大圣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FB4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血迹魔潭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FF8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39，27</w:t>
            </w:r>
          </w:p>
        </w:tc>
      </w:tr>
      <w:tr w14:paraId="0BEA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590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亡灵法师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AFD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兽人古墓一层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A8A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155，357</w:t>
            </w:r>
          </w:p>
        </w:tc>
      </w:tr>
      <w:tr w14:paraId="1B9D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4C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沃玛宗师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4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沃玛寺庙入口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79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41，43</w:t>
            </w:r>
          </w:p>
        </w:tc>
      </w:tr>
      <w:tr w14:paraId="4AAB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8D4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苗疆蛊师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6BF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地牢一层东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926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210，231</w:t>
            </w:r>
          </w:p>
        </w:tc>
      </w:tr>
      <w:tr w14:paraId="784B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B74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祖玛教主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E4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祖玛寺长廊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9B0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16，15</w:t>
            </w:r>
          </w:p>
        </w:tc>
      </w:tr>
      <w:tr w14:paraId="0382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EA0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赤月恶魔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1DE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丛林迷宫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5C1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325，465</w:t>
            </w:r>
          </w:p>
        </w:tc>
      </w:tr>
      <w:tr w14:paraId="2E4F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56F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牛魔大圣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EF3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牛魔寺庙出入口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E2F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26，17</w:t>
            </w:r>
          </w:p>
        </w:tc>
      </w:tr>
      <w:tr w14:paraId="59FE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C3A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E54C5E" w:themeColor="accent6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幻境向导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AC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C00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FFC000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</w:rPr>
              <w:t>幻境三层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05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1C31" w:themeColor="accent6" w:themeShade="BF"/>
                <w:highlight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C71C31" w:themeColor="accent6" w:themeShade="BF"/>
                <w:kern w:val="0"/>
                <w:sz w:val="24"/>
                <w:szCs w:val="24"/>
                <w:highlight w:val="none"/>
                <w:bdr w:val="none" w:color="auto" w:sz="0" w:space="0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83，83</w:t>
            </w:r>
          </w:p>
        </w:tc>
      </w:tr>
    </w:tbl>
    <w:p w14:paraId="372A090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C7A56"/>
    <w:multiLevelType w:val="multilevel"/>
    <w:tmpl w:val="9C2C7A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D6A8F03"/>
    <w:multiLevelType w:val="multilevel"/>
    <w:tmpl w:val="FD6A8F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1375961"/>
    <w:multiLevelType w:val="multilevel"/>
    <w:tmpl w:val="313759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../NUL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2026-04-12T06:59:35Z</dcterms:created>
  <dc:creator>Administrator</dc:creator>
  <cp:lastModifiedBy>Administrator</cp:lastModifiedBy>
  <dcterms:modified xsi:type="dcterms:W3CDTF">2026-04-12T07:08:53Z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8879C294B6A5493390460BF6A0534CE3_12</vt:lpwstr>
  </property>
</Properties>
</file>